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F9B" w:rsidRDefault="006F7F9B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6F7F9B" w:rsidRDefault="006F7F9B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</w:t>
      </w:r>
      <w:r>
        <w:rPr>
          <w:b/>
          <w:sz w:val="20"/>
          <w:szCs w:val="20"/>
          <w:lang w:val="en-US"/>
        </w:rPr>
        <w:t>_________________________________________________________________</w:t>
      </w:r>
      <w:r>
        <w:rPr>
          <w:b/>
          <w:sz w:val="20"/>
          <w:szCs w:val="20"/>
        </w:rPr>
        <w:t>___________</w:t>
      </w:r>
    </w:p>
    <w:p w:rsidR="006F7F9B" w:rsidRDefault="006F7F9B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 ______ г.</w:t>
      </w:r>
    </w:p>
    <w:p w:rsidR="006F7F9B" w:rsidRDefault="006F7F9B" w:rsidP="00D23379">
      <w:pPr>
        <w:jc w:val="right"/>
        <w:rPr>
          <w:b/>
          <w:sz w:val="20"/>
          <w:szCs w:val="20"/>
        </w:rPr>
      </w:pPr>
    </w:p>
    <w:p w:rsidR="006F7F9B" w:rsidRDefault="006F7F9B" w:rsidP="00D23379">
      <w:pPr>
        <w:jc w:val="center"/>
        <w:rPr>
          <w:b/>
          <w:sz w:val="20"/>
          <w:szCs w:val="20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6F7F9B" w:rsidRDefault="006F7F9B" w:rsidP="00D23379">
      <w:pPr>
        <w:pStyle w:val="Heading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6F7F9B" w:rsidRDefault="006F7F9B" w:rsidP="00D23379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Покупатель:</w:t>
      </w:r>
      <w:r>
        <w:rPr>
          <w:b/>
          <w:color w:val="000000"/>
        </w:rPr>
        <w:tab/>
      </w:r>
      <w:r>
        <w:rPr>
          <w:b/>
          <w:color w:val="000000"/>
        </w:rPr>
        <w:tab/>
        <w:t>Поставщик:</w:t>
      </w:r>
    </w:p>
    <w:p w:rsidR="006F7F9B" w:rsidRDefault="006F7F9B" w:rsidP="00D23379">
      <w:pPr>
        <w:tabs>
          <w:tab w:val="left" w:pos="180"/>
          <w:tab w:val="left" w:pos="1843"/>
          <w:tab w:val="left" w:pos="6315"/>
        </w:tabs>
        <w:suppressAutoHyphens/>
        <w:ind w:right="-55"/>
        <w:rPr>
          <w:b/>
          <w:color w:val="000000"/>
        </w:rPr>
      </w:pP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___________________________________                    _________________________________</w:t>
      </w: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rPr>
          <w:b/>
          <w:color w:val="000000"/>
          <w:lang w:val="en-US"/>
        </w:rPr>
      </w:pPr>
    </w:p>
    <w:p w:rsidR="006F7F9B" w:rsidRDefault="006F7F9B" w:rsidP="00D23379">
      <w:pPr>
        <w:tabs>
          <w:tab w:val="left" w:pos="180"/>
          <w:tab w:val="left" w:pos="1843"/>
          <w:tab w:val="left" w:pos="6300"/>
        </w:tabs>
        <w:suppressAutoHyphens/>
        <w:ind w:right="-55"/>
        <w:rPr>
          <w:b/>
          <w:color w:val="000000"/>
        </w:rPr>
      </w:pPr>
      <w:r>
        <w:rPr>
          <w:b/>
          <w:color w:val="000000"/>
        </w:rPr>
        <w:t>_____________ /</w:t>
      </w:r>
      <w:r>
        <w:rPr>
          <w:b/>
          <w:color w:val="000000"/>
          <w:lang w:val="en-US"/>
        </w:rPr>
        <w:t>____________________</w:t>
      </w:r>
      <w:r>
        <w:rPr>
          <w:b/>
          <w:color w:val="000000"/>
        </w:rPr>
        <w:t xml:space="preserve">/  </w:t>
      </w:r>
      <w:r>
        <w:rPr>
          <w:b/>
          <w:color w:val="000000"/>
          <w:lang w:val="en-US"/>
        </w:rPr>
        <w:t xml:space="preserve">                   ___</w:t>
      </w:r>
      <w:r>
        <w:rPr>
          <w:b/>
          <w:color w:val="000000"/>
        </w:rPr>
        <w:t>_________ /_</w:t>
      </w:r>
      <w:r>
        <w:rPr>
          <w:b/>
          <w:color w:val="000000"/>
          <w:lang w:val="en-US"/>
        </w:rPr>
        <w:t>________</w:t>
      </w:r>
      <w:r>
        <w:rPr>
          <w:b/>
          <w:color w:val="000000"/>
        </w:rPr>
        <w:t>__________ /</w:t>
      </w:r>
      <w:r>
        <w:rPr>
          <w:b/>
          <w:color w:val="000000"/>
        </w:rPr>
        <w:br w:type="page"/>
        <w:t>Содержание</w:t>
      </w:r>
    </w:p>
    <w:p w:rsidR="006F7F9B" w:rsidRDefault="006F7F9B" w:rsidP="00D23379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6F7F9B" w:rsidRDefault="006F7F9B" w:rsidP="00D23379">
      <w:pPr>
        <w:pStyle w:val="TOC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r:id="rId5" w:anchor="_Toc216144089" w:history="1">
        <w:r>
          <w:rPr>
            <w:rStyle w:val="Hyperlink"/>
          </w:rPr>
          <w:t>1. Общие положения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_Toc216144089 \h </w:instrText>
        </w:r>
        <w:r w:rsidRPr="006000B8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3</w:t>
        </w:r>
        <w:r>
          <w:rPr>
            <w:rStyle w:val="Hyperlink"/>
            <w:webHidden/>
          </w:rPr>
          <w:fldChar w:fldCharType="end"/>
        </w:r>
      </w:hyperlink>
    </w:p>
    <w:p w:rsidR="006F7F9B" w:rsidRDefault="006F7F9B" w:rsidP="00D23379">
      <w:pPr>
        <w:pStyle w:val="TOC1"/>
        <w:rPr>
          <w:b w:val="0"/>
          <w:bCs w:val="0"/>
        </w:rPr>
      </w:pPr>
      <w:hyperlink r:id="rId6" w:anchor="_Toc216144090" w:history="1">
        <w:r>
          <w:rPr>
            <w:rStyle w:val="Hyperlink"/>
          </w:rPr>
          <w:t>2. Термины и определения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_Toc216144090 \h </w:instrText>
        </w:r>
        <w:r w:rsidRPr="006000B8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3</w:t>
        </w:r>
        <w:r>
          <w:rPr>
            <w:rStyle w:val="Hyperlink"/>
            <w:webHidden/>
          </w:rPr>
          <w:fldChar w:fldCharType="end"/>
        </w:r>
      </w:hyperlink>
    </w:p>
    <w:p w:rsidR="006F7F9B" w:rsidRDefault="006F7F9B" w:rsidP="00D23379">
      <w:pPr>
        <w:pStyle w:val="TOC1"/>
        <w:rPr>
          <w:b w:val="0"/>
          <w:bCs w:val="0"/>
        </w:rPr>
      </w:pPr>
      <w:hyperlink r:id="rId7" w:anchor="_Toc216144091" w:history="1">
        <w:r>
          <w:rPr>
            <w:rStyle w:val="Hyperlink"/>
          </w:rPr>
          <w:t>3. Требования к документам программы обеспечения качества или системы менеджмента качества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_Toc216144091 \h </w:instrText>
        </w:r>
        <w:r w:rsidRPr="006000B8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4</w:t>
        </w:r>
        <w:r>
          <w:rPr>
            <w:rStyle w:val="Hyperlink"/>
            <w:webHidden/>
          </w:rPr>
          <w:fldChar w:fldCharType="end"/>
        </w:r>
      </w:hyperlink>
    </w:p>
    <w:p w:rsidR="006F7F9B" w:rsidRDefault="006F7F9B" w:rsidP="00D23379">
      <w:pPr>
        <w:pStyle w:val="TOC1"/>
        <w:rPr>
          <w:b w:val="0"/>
          <w:bCs w:val="0"/>
        </w:rPr>
      </w:pPr>
      <w:hyperlink r:id="rId8" w:anchor="_Toc216144092" w:history="1">
        <w:r>
          <w:rPr>
            <w:rStyle w:val="Hyperlink"/>
          </w:rPr>
          <w:t xml:space="preserve">4. Аудиты обеспечения качества 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_Toc216144092 \h </w:instrText>
        </w:r>
        <w:r w:rsidRPr="006000B8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6</w:t>
        </w:r>
        <w:r>
          <w:rPr>
            <w:rStyle w:val="Hyperlink"/>
            <w:webHidden/>
          </w:rPr>
          <w:fldChar w:fldCharType="end"/>
        </w:r>
      </w:hyperlink>
    </w:p>
    <w:p w:rsidR="006F7F9B" w:rsidRDefault="006F7F9B" w:rsidP="00D23379">
      <w:pPr>
        <w:pStyle w:val="TOC1"/>
        <w:rPr>
          <w:b w:val="0"/>
          <w:bCs w:val="0"/>
        </w:rPr>
      </w:pPr>
      <w:hyperlink r:id="rId9" w:anchor="_Toc216144093" w:history="1">
        <w:r>
          <w:rPr>
            <w:rStyle w:val="Hyperlink"/>
          </w:rPr>
          <w:t>5. Оценка соответствия.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_Toc216144093 \h </w:instrText>
        </w:r>
        <w:r w:rsidRPr="006000B8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7</w:t>
        </w:r>
        <w:r>
          <w:rPr>
            <w:rStyle w:val="Hyperlink"/>
            <w:webHidden/>
          </w:rPr>
          <w:fldChar w:fldCharType="end"/>
        </w:r>
      </w:hyperlink>
    </w:p>
    <w:p w:rsidR="006F7F9B" w:rsidRDefault="006F7F9B" w:rsidP="00D23379">
      <w:pPr>
        <w:pStyle w:val="TOC2"/>
        <w:tabs>
          <w:tab w:val="right" w:pos="9540"/>
        </w:tabs>
        <w:rPr>
          <w:noProof/>
          <w:sz w:val="24"/>
        </w:rPr>
      </w:pPr>
      <w:hyperlink r:id="rId10" w:anchor="_Toc216144094" w:history="1">
        <w:r>
          <w:rPr>
            <w:rStyle w:val="Hyperlink"/>
            <w:noProof/>
          </w:rPr>
          <w:t>5.1. Общие положения.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_Toc216144094 \h </w:instrText>
        </w:r>
        <w:r w:rsidRPr="006000B8">
          <w:rPr>
            <w:noProof/>
            <w:color w:val="0000FF"/>
            <w:u w:val="single"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7</w:t>
        </w:r>
        <w:r>
          <w:rPr>
            <w:rStyle w:val="Hyperlink"/>
            <w:noProof/>
            <w:webHidden/>
          </w:rPr>
          <w:fldChar w:fldCharType="end"/>
        </w:r>
      </w:hyperlink>
    </w:p>
    <w:p w:rsidR="006F7F9B" w:rsidRDefault="006F7F9B" w:rsidP="00D23379">
      <w:pPr>
        <w:pStyle w:val="TOC2"/>
        <w:tabs>
          <w:tab w:val="right" w:pos="9540"/>
        </w:tabs>
        <w:rPr>
          <w:noProof/>
          <w:sz w:val="24"/>
        </w:rPr>
      </w:pPr>
      <w:hyperlink r:id="rId11" w:anchor="_Toc216144095" w:history="1">
        <w:r>
          <w:rPr>
            <w:rStyle w:val="Hyperlink"/>
            <w:noProof/>
          </w:rPr>
          <w:t>5.2. Оценка соответствия в форме приемки.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_Toc216144095 \h </w:instrText>
        </w:r>
        <w:r w:rsidRPr="006000B8">
          <w:rPr>
            <w:noProof/>
            <w:color w:val="0000FF"/>
            <w:u w:val="single"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7</w:t>
        </w:r>
        <w:r>
          <w:rPr>
            <w:rStyle w:val="Hyperlink"/>
            <w:noProof/>
            <w:webHidden/>
          </w:rPr>
          <w:fldChar w:fldCharType="end"/>
        </w:r>
      </w:hyperlink>
    </w:p>
    <w:p w:rsidR="006F7F9B" w:rsidRDefault="006F7F9B" w:rsidP="00D23379">
      <w:pPr>
        <w:pStyle w:val="TOC2"/>
        <w:tabs>
          <w:tab w:val="right" w:pos="9540"/>
        </w:tabs>
        <w:rPr>
          <w:noProof/>
          <w:sz w:val="24"/>
        </w:rPr>
      </w:pPr>
      <w:hyperlink r:id="rId12" w:anchor="_Toc216144096" w:history="1">
        <w:r>
          <w:rPr>
            <w:rStyle w:val="Hyperlink"/>
            <w:noProof/>
          </w:rPr>
          <w:t>5.3. Оценка соответствия в форме испытаний.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_Toc216144096 \h </w:instrText>
        </w:r>
        <w:r w:rsidRPr="006000B8">
          <w:rPr>
            <w:noProof/>
            <w:color w:val="0000FF"/>
            <w:u w:val="single"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8</w:t>
        </w:r>
        <w:r>
          <w:rPr>
            <w:rStyle w:val="Hyperlink"/>
            <w:noProof/>
            <w:webHidden/>
          </w:rPr>
          <w:fldChar w:fldCharType="end"/>
        </w:r>
      </w:hyperlink>
    </w:p>
    <w:p w:rsidR="006F7F9B" w:rsidRDefault="006F7F9B" w:rsidP="00D23379">
      <w:pPr>
        <w:pStyle w:val="TOC2"/>
        <w:tabs>
          <w:tab w:val="right" w:pos="9540"/>
        </w:tabs>
        <w:rPr>
          <w:noProof/>
          <w:sz w:val="24"/>
        </w:rPr>
      </w:pPr>
      <w:hyperlink r:id="rId13" w:anchor="_Toc216144097" w:history="1">
        <w:r>
          <w:rPr>
            <w:rStyle w:val="Hyperlink"/>
            <w:noProof/>
          </w:rPr>
          <w:t>5.4. Оценка соответствия в форме подтверждения соответствия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_Toc216144097 \h </w:instrText>
        </w:r>
        <w:r w:rsidRPr="006000B8">
          <w:rPr>
            <w:noProof/>
            <w:color w:val="0000FF"/>
            <w:u w:val="single"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8</w:t>
        </w:r>
        <w:r>
          <w:rPr>
            <w:rStyle w:val="Hyperlink"/>
            <w:noProof/>
            <w:webHidden/>
          </w:rPr>
          <w:fldChar w:fldCharType="end"/>
        </w:r>
      </w:hyperlink>
    </w:p>
    <w:p w:rsidR="006F7F9B" w:rsidRDefault="006F7F9B" w:rsidP="00D23379">
      <w:pPr>
        <w:pStyle w:val="TOC2"/>
        <w:tabs>
          <w:tab w:val="right" w:pos="9540"/>
        </w:tabs>
        <w:rPr>
          <w:noProof/>
          <w:sz w:val="24"/>
        </w:rPr>
      </w:pPr>
      <w:hyperlink r:id="rId14" w:anchor="_Toc216144098" w:history="1">
        <w:r>
          <w:rPr>
            <w:rStyle w:val="Hyperlink"/>
            <w:noProof/>
          </w:rPr>
          <w:t>5.5. Оценка соответствия в форме государственного контроля (надзора)</w:t>
        </w:r>
        <w:r>
          <w:rPr>
            <w:rStyle w:val="Hyperlink"/>
            <w:noProof/>
            <w:webHidden/>
          </w:rPr>
          <w:tab/>
        </w:r>
        <w:r>
          <w:rPr>
            <w:rStyle w:val="Hyperlink"/>
            <w:noProof/>
            <w:webHidden/>
          </w:rPr>
          <w:fldChar w:fldCharType="begin"/>
        </w:r>
        <w:r>
          <w:rPr>
            <w:rStyle w:val="Hyperlink"/>
            <w:noProof/>
            <w:webHidden/>
          </w:rPr>
          <w:instrText xml:space="preserve"> PAGEREF _Toc216144098 \h </w:instrText>
        </w:r>
        <w:r w:rsidRPr="006000B8">
          <w:rPr>
            <w:noProof/>
            <w:color w:val="0000FF"/>
            <w:u w:val="single"/>
          </w:rPr>
        </w:r>
        <w:r>
          <w:rPr>
            <w:rStyle w:val="Hyperlink"/>
            <w:noProof/>
            <w:webHidden/>
          </w:rPr>
          <w:fldChar w:fldCharType="separate"/>
        </w:r>
        <w:r>
          <w:rPr>
            <w:rStyle w:val="Hyperlink"/>
            <w:noProof/>
            <w:webHidden/>
          </w:rPr>
          <w:t>9</w:t>
        </w:r>
        <w:r>
          <w:rPr>
            <w:rStyle w:val="Hyperlink"/>
            <w:noProof/>
            <w:webHidden/>
          </w:rPr>
          <w:fldChar w:fldCharType="end"/>
        </w:r>
      </w:hyperlink>
    </w:p>
    <w:p w:rsidR="006F7F9B" w:rsidRDefault="006F7F9B" w:rsidP="00D23379">
      <w:pPr>
        <w:pStyle w:val="TOC1"/>
        <w:rPr>
          <w:b w:val="0"/>
          <w:bCs w:val="0"/>
        </w:rPr>
      </w:pPr>
      <w:hyperlink r:id="rId15" w:anchor="_Toc216144099" w:history="1">
        <w:r>
          <w:rPr>
            <w:rStyle w:val="Hyperlink"/>
          </w:rPr>
          <w:t>6. Взаимодействие между Покупателем и Поставщиком в случае обнаружения несоответствий (дефектов) изделий установленным требованиям в процессе изготовления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_Toc216144099 \h </w:instrText>
        </w:r>
        <w:r w:rsidRPr="006000B8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9</w:t>
        </w:r>
        <w:r>
          <w:rPr>
            <w:rStyle w:val="Hyperlink"/>
            <w:webHidden/>
          </w:rPr>
          <w:fldChar w:fldCharType="end"/>
        </w:r>
      </w:hyperlink>
    </w:p>
    <w:p w:rsidR="006F7F9B" w:rsidRDefault="006F7F9B" w:rsidP="00D23379">
      <w:pPr>
        <w:pStyle w:val="TOC1"/>
        <w:rPr>
          <w:b w:val="0"/>
          <w:bCs w:val="0"/>
        </w:rPr>
      </w:pPr>
      <w:hyperlink r:id="rId16" w:anchor="_Toc216144100" w:history="1">
        <w:r>
          <w:rPr>
            <w:rStyle w:val="Hyperlink"/>
          </w:rPr>
          <w:t>7. Требования к Поставщику в отношении Субпоставщиков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_Toc216144100 \h </w:instrText>
        </w:r>
        <w:r w:rsidRPr="006000B8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10</w:t>
        </w:r>
        <w:r>
          <w:rPr>
            <w:rStyle w:val="Hyperlink"/>
            <w:webHidden/>
          </w:rPr>
          <w:fldChar w:fldCharType="end"/>
        </w:r>
      </w:hyperlink>
    </w:p>
    <w:p w:rsidR="006F7F9B" w:rsidRDefault="006F7F9B" w:rsidP="00D23379">
      <w:pPr>
        <w:pStyle w:val="TOC1"/>
        <w:rPr>
          <w:b w:val="0"/>
          <w:bCs w:val="0"/>
        </w:rPr>
      </w:pPr>
      <w:hyperlink r:id="rId17" w:anchor="_Toc216144101" w:history="1">
        <w:r>
          <w:rPr>
            <w:rStyle w:val="Hyperlink"/>
          </w:rPr>
          <w:t>«Требования к содержанию Отчета об анализе качества»</w:t>
        </w:r>
        <w:r>
          <w:rPr>
            <w:rStyle w:val="Hyperlink"/>
            <w:webHidden/>
          </w:rPr>
          <w:tab/>
        </w:r>
        <w:r>
          <w:rPr>
            <w:rStyle w:val="Hyperlink"/>
            <w:webHidden/>
          </w:rPr>
          <w:fldChar w:fldCharType="begin"/>
        </w:r>
        <w:r>
          <w:rPr>
            <w:rStyle w:val="Hyperlink"/>
            <w:webHidden/>
          </w:rPr>
          <w:instrText xml:space="preserve"> PAGEREF _Toc216144101 \h </w:instrText>
        </w:r>
        <w:r w:rsidRPr="006000B8">
          <w:rPr>
            <w:color w:val="0000FF"/>
            <w:u w:val="single"/>
          </w:rPr>
        </w:r>
        <w:r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12</w:t>
        </w:r>
        <w:r>
          <w:rPr>
            <w:rStyle w:val="Hyperlink"/>
            <w:webHidden/>
          </w:rPr>
          <w:fldChar w:fldCharType="end"/>
        </w:r>
      </w:hyperlink>
    </w:p>
    <w:p w:rsidR="006F7F9B" w:rsidRDefault="006F7F9B" w:rsidP="00D23379">
      <w:pPr>
        <w:pStyle w:val="Heading1"/>
        <w:tabs>
          <w:tab w:val="left" w:pos="9540"/>
        </w:tabs>
      </w:pPr>
      <w: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t>1. Общие положения</w:t>
      </w:r>
      <w:bookmarkEnd w:id="0"/>
      <w:bookmarkEnd w:id="1"/>
      <w:bookmarkEnd w:id="2"/>
      <w:bookmarkEnd w:id="3"/>
    </w:p>
    <w:p w:rsidR="006F7F9B" w:rsidRDefault="006F7F9B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451"/>
      <w:bookmarkStart w:id="5" w:name="_Toc521737153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6F7F9B" w:rsidRDefault="006F7F9B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4"/>
      <w:bookmarkEnd w:id="5"/>
    </w:p>
    <w:p w:rsidR="006F7F9B" w:rsidRDefault="006F7F9B" w:rsidP="00D23379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</w:t>
      </w:r>
    </w:p>
    <w:p w:rsidR="006F7F9B" w:rsidRDefault="006F7F9B" w:rsidP="00D23379">
      <w:pPr>
        <w:pStyle w:val="Heading1"/>
      </w:pPr>
      <w:bookmarkStart w:id="6" w:name="_Toc216144090"/>
      <w:bookmarkStart w:id="7" w:name="_Toc195588560"/>
      <w:bookmarkStart w:id="8" w:name="_Toc246885"/>
      <w:bookmarkStart w:id="9" w:name="_Toc246473"/>
      <w:bookmarkStart w:id="10" w:name="_Toc245416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6F7F9B" w:rsidRDefault="006F7F9B" w:rsidP="00D23379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0" w:type="dxa"/>
        <w:jc w:val="center"/>
        <w:tblLayout w:type="fixed"/>
        <w:tblCellMar>
          <w:left w:w="57" w:type="dxa"/>
          <w:right w:w="57" w:type="dxa"/>
        </w:tblCellMar>
        <w:tblLook w:val="00A0"/>
      </w:tblPr>
      <w:tblGrid>
        <w:gridCol w:w="2039"/>
        <w:gridCol w:w="7711"/>
      </w:tblGrid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pStyle w:val="CommentText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«Концерн Росэнергоатом»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условий Договора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процесса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АЭС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организации АЭС, АЭС и организаций, выполняющих работы и предоставляющих услуги  эксплуатирующей организации АЭС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</w:tcPr>
          <w:p w:rsidR="006F7F9B" w:rsidRDefault="006F7F9B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</w:tcPr>
          <w:p w:rsidR="006F7F9B" w:rsidRDefault="006F7F9B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</w:p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документации.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6F7F9B" w:rsidTr="00D23379">
        <w:trPr>
          <w:cantSplit/>
          <w:jc w:val="center"/>
        </w:trPr>
        <w:tc>
          <w:tcPr>
            <w:tcW w:w="2040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</w:tcPr>
          <w:p w:rsidR="006F7F9B" w:rsidRDefault="006F7F9B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6F7F9B" w:rsidRDefault="006F7F9B" w:rsidP="00D23379">
      <w:pPr>
        <w:suppressAutoHyphens/>
        <w:ind w:firstLine="720"/>
        <w:jc w:val="both"/>
        <w:rPr>
          <w:i/>
          <w:color w:val="000000"/>
        </w:rPr>
      </w:pPr>
      <w:bookmarkStart w:id="11" w:name="_Toc246886"/>
      <w:bookmarkStart w:id="12" w:name="_Toc246474"/>
      <w:bookmarkStart w:id="13" w:name="_Toc245417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требуют расшифровки при использовании в Договорах</w:t>
      </w:r>
    </w:p>
    <w:p w:rsidR="006F7F9B" w:rsidRDefault="006F7F9B" w:rsidP="00D23379">
      <w:pPr>
        <w:pStyle w:val="Heading1"/>
      </w:pPr>
      <w:bookmarkStart w:id="14" w:name="_Toc216144091"/>
      <w:bookmarkStart w:id="15" w:name="_Toc19558856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6F7F9B" w:rsidRDefault="006F7F9B" w:rsidP="00D23379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6F7F9B" w:rsidRDefault="006F7F9B" w:rsidP="00D23379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6F7F9B" w:rsidRDefault="006F7F9B" w:rsidP="00D23379">
      <w:pPr>
        <w:numPr>
          <w:ilvl w:val="2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</w:t>
      </w:r>
      <w:r>
        <w:rPr>
          <w:b/>
          <w:color w:val="000000"/>
          <w:vertAlign w:val="superscript"/>
        </w:rPr>
        <w:t>*</w:t>
      </w:r>
      <w:r>
        <w:rPr>
          <w:color w:val="000000"/>
        </w:rPr>
        <w:t>:</w:t>
      </w:r>
    </w:p>
    <w:p w:rsidR="006F7F9B" w:rsidRDefault="006F7F9B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ПОКАСы в соответствии с требованиями НП-011-99. </w:t>
      </w:r>
    </w:p>
    <w:p w:rsidR="006F7F9B" w:rsidRDefault="006F7F9B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Комплект документов, определяющих порядок выполнения работ по разделам ПОКАС.</w:t>
      </w:r>
    </w:p>
    <w:p w:rsidR="006F7F9B" w:rsidRDefault="006F7F9B" w:rsidP="00D23379">
      <w:pPr>
        <w:pStyle w:val="a1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6F7F9B" w:rsidRDefault="006F7F9B" w:rsidP="00D23379">
      <w:pPr>
        <w:numPr>
          <w:ilvl w:val="2"/>
          <w:numId w:val="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6F7F9B" w:rsidRDefault="006F7F9B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>ГОСТ Р ИСО 9001-2008 (ИСО 9001-2008);</w:t>
      </w:r>
    </w:p>
    <w:p w:rsidR="006F7F9B" w:rsidRDefault="006F7F9B" w:rsidP="00D23379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>ГОСТ Р ИСО 9001-2008 (ИСО 9001-2008).</w:t>
      </w:r>
    </w:p>
    <w:p w:rsidR="006F7F9B" w:rsidRDefault="006F7F9B" w:rsidP="00D23379">
      <w:pPr>
        <w:numPr>
          <w:ilvl w:val="0"/>
          <w:numId w:val="6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течении 20 (двадцати) дней со дня подписания Договора Покупатель направит ПОКАС (О) Поставщику.</w:t>
      </w:r>
    </w:p>
    <w:p w:rsidR="006F7F9B" w:rsidRDefault="006F7F9B" w:rsidP="00D23379">
      <w:pPr>
        <w:numPr>
          <w:ilvl w:val="0"/>
          <w:numId w:val="6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6F7F9B" w:rsidRDefault="006F7F9B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6F7F9B" w:rsidRDefault="006F7F9B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6F7F9B" w:rsidRDefault="006F7F9B" w:rsidP="00D23379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дней с момента передачи функций. 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разделам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разделам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Документы, определяющие порядок выполнения работ по разделам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изготовлению и поставке на АЭС оборудования.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дней с момента представления результатов рассмотрения или представить план мероприятий по их устранению.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 xml:space="preserve"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Покупателя, Заказчика и/или Уполномоченной организации, Поставщик обязан представить обоснованные ответы на замечания с приложением (по запросу) любых документов, которые должны быть представлены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6F7F9B" w:rsidRDefault="006F7F9B" w:rsidP="00D23379">
      <w:pPr>
        <w:pStyle w:val="a1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В процессе исполнения работ по настоящему Договору Поставщик ежеквартально, в течении 10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 Требования к содержанию и форме Отчета об анализе качества приведены в Дополнении А.</w:t>
      </w:r>
    </w:p>
    <w:p w:rsidR="006F7F9B" w:rsidRDefault="006F7F9B" w:rsidP="00D23379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течении 30 дней (срок может быть изменен по согласованию с Покупателем) с момента представления результатов рассмотрения.</w:t>
      </w:r>
    </w:p>
    <w:p w:rsidR="006F7F9B" w:rsidRDefault="006F7F9B" w:rsidP="00D23379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течении 10 дней с момента их назначения.</w:t>
      </w:r>
    </w:p>
    <w:p w:rsidR="006F7F9B" w:rsidRDefault="006F7F9B" w:rsidP="00D23379">
      <w:pPr>
        <w:pStyle w:val="Heading1"/>
      </w:pPr>
      <w:bookmarkStart w:id="16" w:name="_Toc216144092"/>
      <w:bookmarkStart w:id="17" w:name="_Toc195588572"/>
      <w:bookmarkStart w:id="18" w:name="_Toc246896"/>
      <w:bookmarkStart w:id="19" w:name="_Toc246484"/>
      <w:bookmarkStart w:id="20" w:name="_Toc245421"/>
      <w:bookmarkStart w:id="21" w:name="_Toc195588567"/>
      <w:bookmarkStart w:id="22" w:name="_Toc246892"/>
      <w:bookmarkStart w:id="23" w:name="_Toc246480"/>
      <w:r>
        <w:t xml:space="preserve">4. Аудиты обеспечения качества </w:t>
      </w:r>
      <w:bookmarkEnd w:id="16"/>
      <w:bookmarkEnd w:id="17"/>
      <w:bookmarkEnd w:id="18"/>
      <w:bookmarkEnd w:id="19"/>
      <w:bookmarkEnd w:id="20"/>
    </w:p>
    <w:p w:rsidR="006F7F9B" w:rsidRDefault="006F7F9B" w:rsidP="00D23379">
      <w:pPr>
        <w:pStyle w:val="a1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6F7F9B" w:rsidRDefault="006F7F9B" w:rsidP="00D23379">
      <w:pPr>
        <w:pStyle w:val="a1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6F7F9B" w:rsidRDefault="006F7F9B" w:rsidP="00D23379">
      <w:pPr>
        <w:pStyle w:val="a1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О дате начала проведения аудита обеспечения качества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дней до проведения аудита. При этом Покупатель  или специализированная организация направляет План аудита обеспечения качества. В течение 5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качества, или сообщит приемерные сроки.</w:t>
      </w:r>
    </w:p>
    <w:p w:rsidR="006F7F9B" w:rsidRDefault="006F7F9B" w:rsidP="00D23379">
      <w:pPr>
        <w:pStyle w:val="a1"/>
        <w:numPr>
          <w:ilvl w:val="0"/>
          <w:numId w:val="9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6F7F9B" w:rsidRDefault="006F7F9B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определяющими порядок выполнения работ по разделам ПОКАС.</w:t>
      </w:r>
    </w:p>
    <w:p w:rsidR="006F7F9B" w:rsidRDefault="006F7F9B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проведения аудита обеспечения качества несоответствия должны быть задокументированы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6F7F9B" w:rsidRDefault="006F7F9B" w:rsidP="00D23379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По результатам проведения аудита обеспечения качества Покупателем или Специализированной организацией составляется Отчет о проведении аудита обеспечения качества с описанием обнаруженных несоответствий, один экземпляр которого представляется Поставщику в течении 14 дней с момента проведения аудита. </w:t>
      </w:r>
    </w:p>
    <w:p w:rsidR="006F7F9B" w:rsidRDefault="006F7F9B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Покупателю или Специализированной организации не позднее, чем через 14 дней после получения Отчета о проведении аудита.</w:t>
      </w:r>
    </w:p>
    <w:p w:rsidR="006F7F9B" w:rsidRDefault="006F7F9B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дней имеет право дать свои замечания по содержанию Плана корректирующих действий, которые Поставщик обязан учесть.</w:t>
      </w:r>
    </w:p>
    <w:p w:rsidR="006F7F9B" w:rsidRDefault="006F7F9B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Результаты проведения корректирующих действий должны быть задокументированы и направлены Покупателю или специализированной организации по мере их реализации.</w:t>
      </w:r>
    </w:p>
    <w:p w:rsidR="006F7F9B" w:rsidRDefault="006F7F9B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описанному в пп.4.2 - 4.9.</w:t>
      </w:r>
    </w:p>
    <w:p w:rsidR="006F7F9B" w:rsidRDefault="006F7F9B" w:rsidP="00D23379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6F7F9B" w:rsidRDefault="006F7F9B" w:rsidP="00D23379">
      <w:pPr>
        <w:pStyle w:val="Heading1"/>
      </w:pPr>
      <w:bookmarkStart w:id="24" w:name="_Toc246897"/>
      <w:bookmarkStart w:id="25" w:name="_Toc246485"/>
      <w:bookmarkStart w:id="26" w:name="_Toc245422"/>
      <w:bookmarkStart w:id="27" w:name="_Toc216144093"/>
      <w:bookmarkStart w:id="28" w:name="_Toc19558857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6F7F9B" w:rsidRDefault="006F7F9B" w:rsidP="00D23379">
      <w:pPr>
        <w:pStyle w:val="Heading2"/>
      </w:pPr>
      <w:bookmarkStart w:id="29" w:name="_Toc246898"/>
      <w:bookmarkStart w:id="30" w:name="_Toc246486"/>
      <w:bookmarkStart w:id="31" w:name="_Toc216144094"/>
      <w:bookmarkStart w:id="32" w:name="_Toc19558857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6F7F9B" w:rsidRDefault="006F7F9B" w:rsidP="00D23379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6F7F9B" w:rsidRDefault="006F7F9B" w:rsidP="00D23379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Для оборудования, комплектующих, материалов и полуфабрикатов, поставляемых на АЭС применяются следующие формы оценки соответствия:</w:t>
      </w:r>
    </w:p>
    <w:p w:rsidR="006F7F9B" w:rsidRDefault="006F7F9B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6F7F9B" w:rsidRDefault="006F7F9B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6F7F9B" w:rsidRDefault="006F7F9B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соответствия.</w:t>
      </w:r>
    </w:p>
    <w:p w:rsidR="006F7F9B" w:rsidRDefault="006F7F9B" w:rsidP="00D23379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6F7F9B" w:rsidRDefault="006F7F9B" w:rsidP="00D23379">
      <w:pPr>
        <w:pStyle w:val="Heading2"/>
      </w:pPr>
      <w:bookmarkStart w:id="33" w:name="_Toc216144095"/>
      <w:r>
        <w:t>5.2. Оценка соответствия в форме приемки.</w:t>
      </w:r>
      <w:bookmarkEnd w:id="33"/>
    </w:p>
    <w:p w:rsidR="006F7F9B" w:rsidRDefault="006F7F9B" w:rsidP="00D23379">
      <w:pPr>
        <w:tabs>
          <w:tab w:val="left" w:pos="1440"/>
        </w:tabs>
        <w:ind w:left="720"/>
        <w:jc w:val="both"/>
      </w:pPr>
      <w:r>
        <w:t>5.2.1 Оценка соответствия в форме приемки является обязательной для:</w:t>
      </w:r>
    </w:p>
    <w:p w:rsidR="006F7F9B" w:rsidRDefault="006F7F9B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20"/>
        <w:jc w:val="both"/>
      </w:pPr>
      <w:r>
        <w:t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приемок которого устанавливает эксплуатирующая организация;</w:t>
      </w:r>
    </w:p>
    <w:p w:rsidR="006F7F9B" w:rsidRDefault="006F7F9B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безопасности;</w:t>
      </w:r>
    </w:p>
    <w:p w:rsidR="006F7F9B" w:rsidRDefault="006F7F9B" w:rsidP="00D23379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6F7F9B" w:rsidRDefault="006F7F9B" w:rsidP="00D23379">
      <w:pPr>
        <w:numPr>
          <w:ilvl w:val="2"/>
          <w:numId w:val="13"/>
        </w:numPr>
        <w:tabs>
          <w:tab w:val="left" w:pos="1440"/>
        </w:tabs>
        <w:ind w:left="0" w:firstLine="708"/>
        <w:jc w:val="both"/>
      </w:pPr>
      <w:r>
        <w:t>Оценка соответствия в форме приемки должна осуществляться в соответствии с РД ЭО 1.1.2.01.0713-2008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ОАО «Концерн «Росэнергоатом» и Генподрядчика при организации и проведении оценки соответствия при изготовлении оборудования для строящихся АЭС». Указанные документы будут представлены Покупателем Поставщику</w:t>
      </w:r>
      <w:r>
        <w:rPr>
          <w:color w:val="000000"/>
        </w:rPr>
        <w:t xml:space="preserve"> </w:t>
      </w:r>
      <w:r>
        <w:t>при подписании  Договора.</w:t>
      </w:r>
    </w:p>
    <w:p w:rsidR="006F7F9B" w:rsidRDefault="006F7F9B" w:rsidP="00D23379">
      <w:pPr>
        <w:numPr>
          <w:ilvl w:val="2"/>
          <w:numId w:val="13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6F7F9B" w:rsidRDefault="006F7F9B" w:rsidP="00D23379">
      <w:pPr>
        <w:numPr>
          <w:ilvl w:val="2"/>
          <w:numId w:val="13"/>
        </w:numPr>
        <w:ind w:left="0" w:firstLine="708"/>
        <w:jc w:val="both"/>
      </w:pPr>
      <w:r>
        <w:t>По требованию Покупателя для оборудования 4 класса безопасности крупногабаритного, технологически сложного в изготовлении, а также оборудования, отказ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соответствия проводится в форме приемочной инспекции перед отгрузкой потребителю (по согласованию с Покупателем).</w:t>
      </w:r>
    </w:p>
    <w:p w:rsidR="006F7F9B" w:rsidRDefault="006F7F9B" w:rsidP="00D23379">
      <w:pPr>
        <w:pStyle w:val="Heading2"/>
      </w:pPr>
      <w:bookmarkStart w:id="34" w:name="_Toc216144096"/>
      <w:r>
        <w:t>5.3. Оценка соответствия в форме испытаний.</w:t>
      </w:r>
      <w:bookmarkEnd w:id="34"/>
    </w:p>
    <w:p w:rsidR="006F7F9B" w:rsidRDefault="006F7F9B" w:rsidP="00D23379">
      <w:pPr>
        <w:numPr>
          <w:ilvl w:val="2"/>
          <w:numId w:val="14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6F7F9B" w:rsidRDefault="006F7F9B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Р 15.201-2000;</w:t>
      </w:r>
    </w:p>
    <w:p w:rsidR="006F7F9B" w:rsidRDefault="006F7F9B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оборудования, перерыв в изготовлении которого составил более 3-х лет, в виде квалификационных испытаний по ГОСТ Р 15.201-2000;</w:t>
      </w:r>
    </w:p>
    <w:p w:rsidR="006F7F9B" w:rsidRDefault="006F7F9B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6F7F9B" w:rsidRDefault="006F7F9B" w:rsidP="00D23379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6F7F9B" w:rsidRDefault="006F7F9B" w:rsidP="00D23379">
      <w:pPr>
        <w:pStyle w:val="Heading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6F7F9B" w:rsidRDefault="006F7F9B" w:rsidP="00D23379">
      <w:pPr>
        <w:ind w:firstLine="720"/>
        <w:jc w:val="both"/>
      </w:pPr>
      <w:r>
        <w:t>5.4.1. 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нему.</w:t>
      </w:r>
    </w:p>
    <w:p w:rsidR="006F7F9B" w:rsidRDefault="006F7F9B" w:rsidP="00D23379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6F7F9B" w:rsidRDefault="006F7F9B" w:rsidP="00D23379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6F7F9B" w:rsidRDefault="006F7F9B" w:rsidP="00D23379">
      <w:pPr>
        <w:ind w:firstLine="720"/>
        <w:jc w:val="both"/>
      </w:pPr>
      <w:r>
        <w:t>5.4.4. 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Росатомом и Ростехнадзором перечнем допущенных к применению на атомных станциях кабельных изделий. Форму проведения оценки соответствия определяет Покупатель.</w:t>
      </w:r>
    </w:p>
    <w:p w:rsidR="006F7F9B" w:rsidRDefault="006F7F9B" w:rsidP="00D23379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6F7F9B" w:rsidRDefault="006F7F9B" w:rsidP="00D23379">
      <w:pPr>
        <w:pStyle w:val="Heading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6F7F9B" w:rsidRDefault="006F7F9B" w:rsidP="00D23379">
      <w:pPr>
        <w:numPr>
          <w:ilvl w:val="2"/>
          <w:numId w:val="16"/>
        </w:numPr>
        <w:tabs>
          <w:tab w:val="left" w:pos="1440"/>
        </w:tabs>
        <w:ind w:left="0" w:firstLine="720"/>
        <w:jc w:val="both"/>
      </w:pPr>
      <w:r>
        <w:t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Ростехнадзора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Ростехнадзора.</w:t>
      </w:r>
    </w:p>
    <w:p w:rsidR="006F7F9B" w:rsidRDefault="006F7F9B" w:rsidP="00D23379">
      <w:pPr>
        <w:pStyle w:val="Heading1"/>
      </w:pPr>
      <w:bookmarkStart w:id="37" w:name="_Toc195588569"/>
      <w:bookmarkStart w:id="38" w:name="_Toc216144099"/>
      <w:bookmarkStart w:id="39" w:name="_Toc246895"/>
      <w:bookmarkStart w:id="40" w:name="_Toc246483"/>
      <w:bookmarkStart w:id="41" w:name="_Toc245420"/>
      <w:r>
        <w:t>6. Взаимодействие между Покупателем и Поставщиком в</w:t>
      </w:r>
      <w:bookmarkEnd w:id="37"/>
      <w:r>
        <w:t xml:space="preserve"> </w:t>
      </w:r>
      <w:bookmarkStart w:id="42" w:name="_Toc195588570"/>
      <w:bookmarkStart w:id="43" w:name="_Toc17856314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95588571"/>
      <w:bookmarkStart w:id="45" w:name="_Toc178563141"/>
      <w:r>
        <w:t>изделий установленным требованиям в процессе изготовления</w:t>
      </w:r>
      <w:bookmarkEnd w:id="38"/>
      <w:bookmarkEnd w:id="39"/>
      <w:bookmarkEnd w:id="40"/>
      <w:bookmarkEnd w:id="41"/>
      <w:bookmarkEnd w:id="44"/>
      <w:bookmarkEnd w:id="45"/>
    </w:p>
    <w:p w:rsidR="006F7F9B" w:rsidRDefault="006F7F9B" w:rsidP="00D23379">
      <w:pPr>
        <w:numPr>
          <w:ilvl w:val="0"/>
          <w:numId w:val="1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6F7F9B" w:rsidRDefault="006F7F9B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дней после подписания Договора.</w:t>
      </w:r>
    </w:p>
    <w:p w:rsidR="006F7F9B" w:rsidRDefault="006F7F9B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6F7F9B" w:rsidRDefault="006F7F9B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Ростехнадзором.</w:t>
      </w:r>
    </w:p>
    <w:p w:rsidR="006F7F9B" w:rsidRDefault="006F7F9B" w:rsidP="00D23379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6F7F9B" w:rsidRDefault="006F7F9B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6F7F9B" w:rsidRDefault="006F7F9B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6F7F9B" w:rsidRDefault="006F7F9B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6F7F9B" w:rsidRDefault="006F7F9B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6F7F9B" w:rsidRDefault="006F7F9B" w:rsidP="00D23379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6F7F9B" w:rsidRDefault="006F7F9B" w:rsidP="00D23379">
      <w:pPr>
        <w:numPr>
          <w:ilvl w:val="0"/>
          <w:numId w:val="17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течении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Ростехнадзора для анализа и учета при проведении государственного контроля и надзора.</w:t>
      </w:r>
    </w:p>
    <w:p w:rsidR="006F7F9B" w:rsidRDefault="006F7F9B" w:rsidP="00D23379">
      <w:pPr>
        <w:pStyle w:val="Heading1"/>
      </w:pPr>
      <w:bookmarkStart w:id="46" w:name="_Toc246902"/>
      <w:bookmarkStart w:id="47" w:name="_Toc246490"/>
      <w:bookmarkStart w:id="48" w:name="_Toc245425"/>
      <w:bookmarkStart w:id="49" w:name="_Toc216144100"/>
      <w:bookmarkStart w:id="50" w:name="_Toc195588579"/>
      <w:bookmarkEnd w:id="21"/>
      <w:bookmarkEnd w:id="22"/>
      <w:bookmarkEnd w:id="23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6F7F9B" w:rsidRDefault="006F7F9B" w:rsidP="00D23379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6F7F9B" w:rsidRDefault="006F7F9B" w:rsidP="00D23379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течении 30 дней с момента внесения изменений в Договор.</w:t>
      </w:r>
    </w:p>
    <w:p w:rsidR="006F7F9B" w:rsidRDefault="006F7F9B" w:rsidP="00D23379">
      <w:pPr>
        <w:numPr>
          <w:ilvl w:val="1"/>
          <w:numId w:val="19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6F7F9B" w:rsidRDefault="006F7F9B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ПОКАС(Р);</w:t>
      </w:r>
    </w:p>
    <w:p w:rsidR="006F7F9B" w:rsidRDefault="006F7F9B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ПОКАС(И);</w:t>
      </w:r>
    </w:p>
    <w:p w:rsidR="006F7F9B" w:rsidRDefault="006F7F9B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6F7F9B" w:rsidRDefault="006F7F9B" w:rsidP="00D23379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>ГОСТ Р ИСО 9001-2008 (ИСО 9001:2008).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месяца с момента их получения. Поставщик обязан обеспечить выполнение Субпоставщиками требований к обеспечению качества.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НП-011-99 и действующей общей программы обеспечения качества атомной станции ПОКАС (О).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течении 30 дней с момента представления результатов рассмотрения или представить план мероприятий по их устранению.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 xml:space="preserve">имеют право принимать участие в аудитах обеспечения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 xml:space="preserve">обязан предоставить Планы проведения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6F7F9B" w:rsidRDefault="006F7F9B" w:rsidP="00D23379">
      <w:pPr>
        <w:numPr>
          <w:ilvl w:val="1"/>
          <w:numId w:val="21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6F7F9B" w:rsidRDefault="006F7F9B" w:rsidP="00D23379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6F7F9B" w:rsidRDefault="006F7F9B" w:rsidP="00D23379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6F7F9B" w:rsidRDefault="006F7F9B" w:rsidP="00D23379">
      <w:pPr>
        <w:suppressAutoHyphens/>
        <w:jc w:val="right"/>
        <w:rPr>
          <w:b/>
          <w:sz w:val="20"/>
          <w:szCs w:val="20"/>
        </w:rPr>
      </w:pPr>
      <w:r>
        <w:rPr>
          <w:color w:val="000000"/>
          <w:highlight w:val="red"/>
        </w:rPr>
        <w:br w:type="page"/>
      </w:r>
      <w:bookmarkStart w:id="51" w:name="_Toc245427"/>
      <w:bookmarkEnd w:id="51"/>
      <w:r>
        <w:rPr>
          <w:b/>
          <w:color w:val="000000"/>
          <w:sz w:val="20"/>
          <w:szCs w:val="20"/>
        </w:rPr>
        <w:t>Дополнение А к приложени</w:t>
      </w:r>
      <w:r>
        <w:rPr>
          <w:b/>
          <w:sz w:val="20"/>
          <w:szCs w:val="20"/>
        </w:rPr>
        <w:t>ю № __</w:t>
      </w:r>
    </w:p>
    <w:p w:rsidR="006F7F9B" w:rsidRDefault="006F7F9B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6F7F9B" w:rsidRDefault="006F7F9B" w:rsidP="00D233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6F7F9B" w:rsidRDefault="006F7F9B" w:rsidP="00D23379">
      <w:pPr>
        <w:pStyle w:val="Heading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качества»</w:t>
      </w:r>
      <w:bookmarkEnd w:id="52"/>
    </w:p>
    <w:p w:rsidR="006F7F9B" w:rsidRDefault="006F7F9B" w:rsidP="00D23379">
      <w:pPr>
        <w:pStyle w:val="a0"/>
        <w:suppressAutoHyphens/>
        <w:spacing w:before="0"/>
        <w:ind w:left="0" w:firstLin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6F7F9B" w:rsidRDefault="006F7F9B" w:rsidP="00D23379">
      <w:pPr>
        <w:pStyle w:val="a0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04"/>
        <w:gridCol w:w="1179"/>
        <w:gridCol w:w="540"/>
        <w:gridCol w:w="723"/>
        <w:gridCol w:w="2442"/>
        <w:gridCol w:w="2442"/>
      </w:tblGrid>
      <w:tr w:rsidR="006F7F9B" w:rsidTr="00D23379">
        <w:trPr>
          <w:jc w:val="center"/>
        </w:trPr>
        <w:tc>
          <w:tcPr>
            <w:tcW w:w="4321" w:type="dxa"/>
            <w:gridSpan w:val="3"/>
          </w:tcPr>
          <w:p w:rsidR="006F7F9B" w:rsidRDefault="006F7F9B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6F7F9B" w:rsidRDefault="006F7F9B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6F7F9B" w:rsidTr="00D23379">
        <w:trPr>
          <w:jc w:val="center"/>
        </w:trPr>
        <w:tc>
          <w:tcPr>
            <w:tcW w:w="9923" w:type="dxa"/>
            <w:gridSpan w:val="6"/>
          </w:tcPr>
          <w:p w:rsidR="006F7F9B" w:rsidRDefault="006F7F9B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6F7F9B" w:rsidTr="00D23379">
        <w:trPr>
          <w:jc w:val="center"/>
        </w:trPr>
        <w:tc>
          <w:tcPr>
            <w:tcW w:w="3781" w:type="dxa"/>
            <w:gridSpan w:val="2"/>
          </w:tcPr>
          <w:p w:rsidR="006F7F9B" w:rsidRDefault="006F7F9B">
            <w:pPr>
              <w:pStyle w:val="Header"/>
              <w:tabs>
                <w:tab w:val="left" w:pos="708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6F7F9B" w:rsidRDefault="006F7F9B">
            <w:pPr>
              <w:pStyle w:val="Header"/>
              <w:tabs>
                <w:tab w:val="left" w:pos="708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6F7F9B" w:rsidTr="00D23379">
        <w:trPr>
          <w:jc w:val="center"/>
        </w:trPr>
        <w:tc>
          <w:tcPr>
            <w:tcW w:w="2603" w:type="dxa"/>
          </w:tcPr>
          <w:p w:rsidR="006F7F9B" w:rsidRDefault="006F7F9B">
            <w:pPr>
              <w:pStyle w:val="Header"/>
              <w:tabs>
                <w:tab w:val="left" w:pos="708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период:</w:t>
            </w:r>
          </w:p>
        </w:tc>
        <w:tc>
          <w:tcPr>
            <w:tcW w:w="7320" w:type="dxa"/>
            <w:gridSpan w:val="5"/>
          </w:tcPr>
          <w:p w:rsidR="006F7F9B" w:rsidRDefault="006F7F9B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 .</w:t>
            </w:r>
          </w:p>
        </w:tc>
      </w:tr>
      <w:tr w:rsidR="006F7F9B" w:rsidTr="00D23379">
        <w:trPr>
          <w:jc w:val="center"/>
        </w:trPr>
        <w:tc>
          <w:tcPr>
            <w:tcW w:w="2603" w:type="dxa"/>
          </w:tcPr>
          <w:p w:rsidR="006F7F9B" w:rsidRDefault="006F7F9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</w:tcPr>
          <w:p w:rsidR="006F7F9B" w:rsidRDefault="006F7F9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Подготовил</w:t>
            </w:r>
          </w:p>
        </w:tc>
        <w:tc>
          <w:tcPr>
            <w:tcW w:w="2440" w:type="dxa"/>
          </w:tcPr>
          <w:p w:rsidR="006F7F9B" w:rsidRDefault="006F7F9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</w:tcPr>
          <w:p w:rsidR="006F7F9B" w:rsidRDefault="006F7F9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6F7F9B" w:rsidTr="00D23379">
        <w:trPr>
          <w:jc w:val="center"/>
        </w:trPr>
        <w:tc>
          <w:tcPr>
            <w:tcW w:w="2603" w:type="dxa"/>
          </w:tcPr>
          <w:p w:rsidR="006F7F9B" w:rsidRDefault="006F7F9B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</w:tcPr>
          <w:p w:rsidR="006F7F9B" w:rsidRDefault="006F7F9B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6F7F9B" w:rsidRDefault="006F7F9B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6F7F9B" w:rsidRDefault="006F7F9B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6F7F9B" w:rsidRDefault="006F7F9B" w:rsidP="00D23379">
      <w:pPr>
        <w:pStyle w:val="a0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0"/>
      </w:tblGrid>
      <w:tr w:rsidR="006F7F9B" w:rsidTr="00D23379">
        <w:trPr>
          <w:trHeight w:val="535"/>
          <w:jc w:val="center"/>
        </w:trPr>
        <w:tc>
          <w:tcPr>
            <w:tcW w:w="9923" w:type="dxa"/>
          </w:tcPr>
          <w:p w:rsidR="006F7F9B" w:rsidRDefault="006F7F9B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6F7F9B" w:rsidRDefault="006F7F9B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6F7F9B" w:rsidRDefault="006F7F9B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6F7F9B" w:rsidRDefault="006F7F9B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6F7F9B" w:rsidRDefault="006F7F9B" w:rsidP="00107CE5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6F7F9B" w:rsidRDefault="006F7F9B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6F7F9B" w:rsidRDefault="006F7F9B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6F7F9B" w:rsidRDefault="006F7F9B" w:rsidP="00107CE5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6F7F9B" w:rsidRDefault="006F7F9B" w:rsidP="00D23379">
      <w:pPr>
        <w:pStyle w:val="a0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0"/>
      </w:tblGrid>
      <w:tr w:rsidR="006F7F9B" w:rsidTr="00D23379">
        <w:trPr>
          <w:jc w:val="center"/>
        </w:trPr>
        <w:tc>
          <w:tcPr>
            <w:tcW w:w="9923" w:type="dxa"/>
          </w:tcPr>
          <w:p w:rsidR="006F7F9B" w:rsidRDefault="006F7F9B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6F7F9B" w:rsidRDefault="006F7F9B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6F7F9B" w:rsidRDefault="006F7F9B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6F7F9B" w:rsidRDefault="006F7F9B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6F7F9B" w:rsidRDefault="006F7F9B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6F7F9B" w:rsidRDefault="006F7F9B" w:rsidP="00107CE5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6F7F9B" w:rsidRDefault="006F7F9B" w:rsidP="00107CE5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6F7F9B" w:rsidRDefault="006F7F9B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6F7F9B" w:rsidRDefault="006F7F9B"/>
    <w:sectPr w:rsidR="006F7F9B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cs="Times New Roman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cs="Times New Roman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cs="Times New Roman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6"/>
    </w:lvlOverride>
    <w:lvlOverride w:ilvl="1">
      <w:startOverride w:val="5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7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379"/>
    <w:rsid w:val="00107CE5"/>
    <w:rsid w:val="003708A2"/>
    <w:rsid w:val="006000B8"/>
    <w:rsid w:val="0060781E"/>
    <w:rsid w:val="006F7F9B"/>
    <w:rsid w:val="007B18CA"/>
    <w:rsid w:val="00925834"/>
    <w:rsid w:val="00966B4D"/>
    <w:rsid w:val="00CA62FE"/>
    <w:rsid w:val="00D2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37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3379"/>
    <w:pPr>
      <w:keepNext/>
      <w:spacing w:before="120" w:after="120"/>
      <w:outlineLvl w:val="0"/>
    </w:pPr>
    <w:rPr>
      <w:b/>
      <w:kern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3379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23379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3379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337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23379"/>
    <w:rPr>
      <w:rFonts w:ascii="Arial" w:hAnsi="Arial" w:cs="Times New Roman"/>
      <w:b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D23379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D23379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99"/>
    <w:semiHidden/>
    <w:rsid w:val="00D23379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styleId="CommentText">
    <w:name w:val="annotation text"/>
    <w:basedOn w:val="Normal"/>
    <w:link w:val="CommentTextChar"/>
    <w:uiPriority w:val="99"/>
    <w:rsid w:val="00D233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233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aliases w:val="Titul Char,Heder Char"/>
    <w:link w:val="Header"/>
    <w:uiPriority w:val="99"/>
    <w:locked/>
    <w:rsid w:val="00D23379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aliases w:val="Titul,Heder"/>
    <w:basedOn w:val="Normal"/>
    <w:link w:val="HeaderChar2"/>
    <w:uiPriority w:val="99"/>
    <w:rsid w:val="00D2337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1">
    <w:name w:val="Header Char1"/>
    <w:aliases w:val="Titul Char1,Heder Char1"/>
    <w:basedOn w:val="DefaultParagraphFont"/>
    <w:link w:val="Header"/>
    <w:uiPriority w:val="99"/>
    <w:semiHidden/>
    <w:rsid w:val="00EA041B"/>
    <w:rPr>
      <w:rFonts w:ascii="Times New Roman" w:eastAsia="Times New Roman" w:hAnsi="Times New Roman"/>
      <w:sz w:val="24"/>
      <w:szCs w:val="24"/>
    </w:rPr>
  </w:style>
  <w:style w:type="character" w:customStyle="1" w:styleId="HeaderChar2">
    <w:name w:val="Header Char2"/>
    <w:aliases w:val="Titul Char2,Heder Char2"/>
    <w:basedOn w:val="DefaultParagraphFont"/>
    <w:link w:val="Header"/>
    <w:uiPriority w:val="99"/>
    <w:semiHidden/>
    <w:locked/>
    <w:rsid w:val="00D233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Раздел Приложения"/>
    <w:basedOn w:val="Normal"/>
    <w:uiPriority w:val="99"/>
    <w:rsid w:val="00D23379"/>
    <w:pPr>
      <w:numPr>
        <w:numId w:val="1"/>
      </w:numPr>
      <w:tabs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customStyle="1" w:styleId="a0">
    <w:name w:val="Подраздел"/>
    <w:basedOn w:val="Normal"/>
    <w:uiPriority w:val="99"/>
    <w:rsid w:val="00D23379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1">
    <w:name w:val="Основной"/>
    <w:basedOn w:val="Normal"/>
    <w:uiPriority w:val="99"/>
    <w:rsid w:val="00D23379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4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3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2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7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1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5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5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0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Relationship Id="rId14" Type="http://schemas.openxmlformats.org/officeDocument/2006/relationships/hyperlink" Target="file:///\\niaepnn.ru\niaep\WORK\0032-&#1048;&#1085;&#1092;&#1086;&#1088;&#1084;&#1072;&#1094;&#1080;&#1103;_&#1086;_&#1076;&#1086;&#1075;&#1086;&#1074;&#1086;&#1088;&#1072;&#1093;\&#1060;&#1054;&#1056;&#1052;&#1067;%20&#1044;&#1054;&#1043;&#1054;&#1042;&#1054;&#1056;&#1054;&#1042;%20&#1055;&#1054;&#1057;&#1058;&#1040;&#1042;&#1050;&#1048;\&#1058;&#1080;&#1087;&#1086;&#1074;&#1086;&#1081;%20&#1076;&#1086;&#1075;&#1086;&#1074;&#1086;&#1088;%20&#1087;&#1086;&#1089;&#1090;&#1072;&#1074;&#1082;&#1080;%20&#1086;&#1073;&#1086;&#1088;&#1091;&#1076;&#1086;&#1074;&#1072;&#1085;&#1080;&#1103;%20&#1076;&#1083;&#1103;%20&#1056;&#1086;&#1040;&#1069;&#1057;%203%20&#1080;%204\&#1092;&#1086;&#1088;&#1084;&#1072;%20&#1076;&#1086;&#1075;&#1086;&#1074;&#1086;&#1088;&#1072;%20&#1089;%20&#1072;&#1074;&#1072;&#1085;&#1089;&#1086;&#1084;%20&#1080;%20&#1041;&#1043;\1%20&#1074;&#1072;&#1088;&#1080;&#1072;&#1085;&#1090;%20&#1072;&#1074;&#1072;&#1085;&#1089;&#1072;\&#1055;&#1088;&#1080;&#1083;&#1086;&#1078;&#1077;&#1085;&#1080;&#1077;_3%20&#1058;&#1088;&#1077;&#1073;&#1086;&#1074;&#1072;&#1085;&#1080;&#1103;%20&#1082;%20&#1086;&#1073;&#1077;&#1089;&#1087;&#1077;&#1095;&#1077;&#1085;&#1080;&#1102;%20&#1082;&#1072;&#1095;&#1077;&#1089;&#1090;&#1074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5095</Words>
  <Characters>29045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6637</cp:lastModifiedBy>
  <cp:revision>3</cp:revision>
  <cp:lastPrinted>2012-11-29T10:17:00Z</cp:lastPrinted>
  <dcterms:created xsi:type="dcterms:W3CDTF">2012-04-28T06:35:00Z</dcterms:created>
  <dcterms:modified xsi:type="dcterms:W3CDTF">2012-11-29T10:17:00Z</dcterms:modified>
</cp:coreProperties>
</file>